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</w:tblGrid>
      <w:tr w:rsidR="005D278A" w:rsidRPr="005D278A" w14:paraId="7C9714AC" w14:textId="77777777" w:rsidTr="005D278A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5D278A" w:rsidRPr="005D278A" w14:paraId="695009B5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AE6F11" w14:textId="77777777" w:rsidR="005D278A" w:rsidRPr="005D278A" w:rsidRDefault="005D278A" w:rsidP="005D278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D27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11 Ekim 2023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E7AC34" w14:textId="77777777" w:rsidR="005D278A" w:rsidRPr="005D278A" w:rsidRDefault="005D278A" w:rsidP="005D278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D278A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C6163E" w14:textId="77777777" w:rsidR="005D278A" w:rsidRPr="005D278A" w:rsidRDefault="005D278A" w:rsidP="005D27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D27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5D27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32336</w:t>
                  </w:r>
                </w:p>
              </w:tc>
            </w:tr>
            <w:tr w:rsidR="005D278A" w:rsidRPr="005D278A" w14:paraId="6B031ADD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916601" w14:textId="77777777" w:rsidR="005D278A" w:rsidRPr="005D278A" w:rsidRDefault="005D278A" w:rsidP="005D2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D278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5D278A" w:rsidRPr="005D278A" w14:paraId="22BC1DC3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2A7CB4" w14:textId="77777777" w:rsidR="005D278A" w:rsidRDefault="005D278A" w:rsidP="005D278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5D2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61693618" w14:textId="77777777" w:rsidR="005D278A" w:rsidRPr="005D278A" w:rsidRDefault="005D278A" w:rsidP="005D278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14:paraId="05FEFF4E" w14:textId="77777777" w:rsidR="005D278A" w:rsidRPr="005D278A" w:rsidRDefault="005D278A" w:rsidP="005D278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D27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DAHİLDE İŞLEME REJİMİ TEBLİĞİ (İHRACAT: 2006/12)’NDE</w:t>
                  </w:r>
                </w:p>
                <w:p w14:paraId="2294F4D5" w14:textId="77777777" w:rsidR="005D278A" w:rsidRPr="005D278A" w:rsidRDefault="005D278A" w:rsidP="005D278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D27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DEĞİŞİKLİK YAPILMASINA DAİR TEBLİĞ</w:t>
                  </w:r>
                </w:p>
                <w:p w14:paraId="47814A46" w14:textId="77777777" w:rsidR="005D278A" w:rsidRPr="005D278A" w:rsidRDefault="005D278A" w:rsidP="005D278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D27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(İHRACAT: 2023/8)</w:t>
                  </w:r>
                </w:p>
                <w:p w14:paraId="460B306D" w14:textId="77777777" w:rsidR="005D278A" w:rsidRPr="005D278A" w:rsidRDefault="005D278A" w:rsidP="005D278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D27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364DAD00" w14:textId="77777777" w:rsidR="005D278A" w:rsidRPr="005D278A" w:rsidRDefault="005D278A" w:rsidP="005D278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D27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1-</w:t>
                  </w:r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 20/12/2006 tarihli ve 26382 sayılı Resmî </w:t>
                  </w:r>
                  <w:proofErr w:type="spellStart"/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Gazete’de</w:t>
                  </w:r>
                  <w:proofErr w:type="spellEnd"/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yayımlanan Dahilde İşleme Rejimi Tebliği (İhracat: 2006/12)’</w:t>
                  </w:r>
                  <w:proofErr w:type="spellStart"/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nin</w:t>
                  </w:r>
                  <w:proofErr w:type="spellEnd"/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 geçici </w:t>
                  </w:r>
                  <w:proofErr w:type="gramStart"/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37 </w:t>
                  </w:r>
                  <w:proofErr w:type="spellStart"/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proofErr w:type="gramEnd"/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maddesine aşağıdaki fıkra eklenmiştir.</w:t>
                  </w:r>
                </w:p>
                <w:p w14:paraId="6618ECF7" w14:textId="77777777" w:rsidR="005D278A" w:rsidRPr="005D278A" w:rsidRDefault="005D278A" w:rsidP="005D278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5CF2A5F3" w14:textId="77777777" w:rsidR="005D278A" w:rsidRPr="005D278A" w:rsidRDefault="005D278A" w:rsidP="005D278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“(2) Bu fıkranın yürürlüğe girdiği tarihten önce ve 1/1/2020 tarihinden sonra düzenlenmiş ihracat taahhüt hesabı henüz kapatılmamış dahilde işleme izin belgelerine, bu fıkranın yürürlüğe girdiği tarihten itibaren 6 (altı) ay içerisinde Bakanlığa müracaatta bulunulması kaydıyla, bu müracaatın uygun görüldüğü tarihten itibaren belge orijinal süresinin yarısını geçmemek üzere ilave süre verilir.”</w:t>
                  </w:r>
                </w:p>
                <w:p w14:paraId="06F8066C" w14:textId="77777777" w:rsidR="005D278A" w:rsidRPr="005D278A" w:rsidRDefault="005D278A" w:rsidP="005D278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63D54A05" w14:textId="77777777" w:rsidR="005D278A" w:rsidRPr="005D278A" w:rsidRDefault="005D278A" w:rsidP="005D278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D27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2- </w:t>
                  </w:r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 Tebliğ yayımı tarihinde yürürlüğe girer.</w:t>
                  </w:r>
                </w:p>
                <w:p w14:paraId="4CDE6D7B" w14:textId="77777777" w:rsidR="005D278A" w:rsidRPr="005D278A" w:rsidRDefault="005D278A" w:rsidP="005D278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08858D7E" w14:textId="77777777" w:rsidR="005D278A" w:rsidRPr="005D278A" w:rsidRDefault="005D278A" w:rsidP="005D278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D27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3- </w:t>
                  </w:r>
                  <w:r w:rsidRPr="005D27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 Tebliğ hükümlerini Ticaret Bakanı yürütür.</w:t>
                  </w:r>
                </w:p>
                <w:p w14:paraId="0691CEED" w14:textId="77777777" w:rsidR="005D278A" w:rsidRPr="005D278A" w:rsidRDefault="005D278A" w:rsidP="005D2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D278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14:paraId="25CE7624" w14:textId="77777777" w:rsidR="005D278A" w:rsidRPr="005D278A" w:rsidRDefault="005D278A" w:rsidP="005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07FA09D" w14:textId="77777777" w:rsidR="005D07ED" w:rsidRDefault="005D07ED"/>
    <w:sectPr w:rsidR="005D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A"/>
    <w:rsid w:val="005D07ED"/>
    <w:rsid w:val="005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86DEA"/>
  <w15:chartTrackingRefBased/>
  <w15:docId w15:val="{2EE7AE21-DC7E-46A6-A80C-4F01DE19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 (Data)</dc:creator>
  <cp:keywords/>
  <dc:description/>
  <cp:lastModifiedBy>Nuri EROL (Data)</cp:lastModifiedBy>
  <cp:revision>1</cp:revision>
  <dcterms:created xsi:type="dcterms:W3CDTF">2023-10-11T05:09:00Z</dcterms:created>
  <dcterms:modified xsi:type="dcterms:W3CDTF">2023-10-11T05:11:00Z</dcterms:modified>
</cp:coreProperties>
</file>